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05" w:lineRule="atLeast"/>
        <w:ind w:left="0" w:right="0" w:firstLine="0"/>
        <w:jc w:val="both"/>
        <w:rPr>
          <w:rStyle w:val="5"/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05" w:lineRule="atLeast"/>
        <w:ind w:left="0" w:right="0" w:firstLine="0"/>
        <w:jc w:val="center"/>
        <w:rPr>
          <w:rStyle w:val="5"/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202</w:t>
      </w:r>
      <w:r>
        <w:rPr>
          <w:rStyle w:val="5"/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2年度高校教师（含实验技术）系列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05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Style w:val="5"/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专业技术职务评审推荐参评人员名单</w:t>
      </w:r>
    </w:p>
    <w:tbl>
      <w:tblPr>
        <w:tblStyle w:val="3"/>
        <w:tblW w:w="90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422"/>
        <w:gridCol w:w="2124"/>
        <w:gridCol w:w="954"/>
        <w:gridCol w:w="1422"/>
        <w:gridCol w:w="2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拟申报职称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拟申报专业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拟申报职称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胡志军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蔡斯凡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胡盼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袁亮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钟永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郭亚婧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邹连方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肖权芳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陈揆能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李雅倩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非金属材料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贺旖琳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代增远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马任兰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吴雅婷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胡明先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杨忠武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何素清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唐洪江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余银萍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05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NzFkYWQzYzIxZWRlNDZkNWQ0ODhjMDE4M2U5NGIifQ=="/>
  </w:docVars>
  <w:rsids>
    <w:rsidRoot w:val="288C2CC6"/>
    <w:rsid w:val="288C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